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C9E2" w14:textId="77777777" w:rsidR="007C4B5F" w:rsidRPr="007C4B5F" w:rsidRDefault="007C4B5F" w:rsidP="007C4B5F">
      <w:pPr>
        <w:spacing w:before="120" w:after="120" w:line="360" w:lineRule="auto"/>
        <w:ind w:firstLine="709"/>
        <w:jc w:val="center"/>
        <w:rPr>
          <w:rFonts w:ascii="Times New Roman" w:hAnsi="Times New Roman" w:cs="Times New Roman"/>
          <w:b/>
          <w:bCs/>
        </w:rPr>
      </w:pPr>
      <w:r w:rsidRPr="007C4B5F">
        <w:rPr>
          <w:rFonts w:ascii="Times New Roman" w:hAnsi="Times New Roman" w:cs="Times New Roman"/>
          <w:b/>
          <w:bCs/>
        </w:rPr>
        <w:t>REQUERIMENTO DE CRIAÇÃO DE COMISSÃO PARLAMENTAR MISTA DE INQUÉRITO N°</w:t>
      </w:r>
      <w:r w:rsidRPr="007C4B5F">
        <w:rPr>
          <w:rFonts w:ascii="Times New Roman" w:hAnsi="Times New Roman" w:cs="Times New Roman"/>
          <w:b/>
          <w:bCs/>
        </w:rPr>
        <w:tab/>
        <w:t>,</w:t>
      </w:r>
      <w:r w:rsidRPr="007C4B5F">
        <w:rPr>
          <w:rFonts w:ascii="Times New Roman" w:hAnsi="Times New Roman" w:cs="Times New Roman"/>
          <w:b/>
          <w:bCs/>
        </w:rPr>
        <w:tab/>
        <w:t xml:space="preserve"> JANEIRO DE 2023</w:t>
      </w:r>
    </w:p>
    <w:p w14:paraId="08209273" w14:textId="2A225539" w:rsidR="0088231E" w:rsidRPr="00740661" w:rsidRDefault="0088231E" w:rsidP="00A93AA2">
      <w:pPr>
        <w:spacing w:before="120" w:after="120" w:line="360" w:lineRule="auto"/>
        <w:jc w:val="center"/>
        <w:rPr>
          <w:rFonts w:ascii="Times New Roman" w:hAnsi="Times New Roman" w:cs="Times New Roman"/>
          <w:b/>
          <w:bCs/>
        </w:rPr>
      </w:pPr>
      <w:r w:rsidRPr="00740661">
        <w:rPr>
          <w:rFonts w:ascii="Times New Roman" w:hAnsi="Times New Roman" w:cs="Times New Roman"/>
          <w:b/>
          <w:bCs/>
        </w:rPr>
        <w:t xml:space="preserve">(Dos senhores </w:t>
      </w:r>
      <w:r w:rsidR="007C4B5F">
        <w:rPr>
          <w:rFonts w:ascii="Times New Roman" w:hAnsi="Times New Roman" w:cs="Times New Roman"/>
          <w:b/>
          <w:bCs/>
        </w:rPr>
        <w:t xml:space="preserve">Deputado </w:t>
      </w:r>
      <w:r w:rsidRPr="00740661">
        <w:rPr>
          <w:rFonts w:ascii="Times New Roman" w:hAnsi="Times New Roman" w:cs="Times New Roman"/>
          <w:b/>
          <w:bCs/>
        </w:rPr>
        <w:t>Rogério Correia</w:t>
      </w:r>
      <w:r w:rsidR="007A66FB" w:rsidRPr="00740661">
        <w:rPr>
          <w:rFonts w:ascii="Times New Roman" w:hAnsi="Times New Roman" w:cs="Times New Roman"/>
          <w:b/>
          <w:bCs/>
        </w:rPr>
        <w:t xml:space="preserve"> PT-MG, </w:t>
      </w:r>
      <w:r w:rsidR="007C4B5F">
        <w:rPr>
          <w:rFonts w:ascii="Times New Roman" w:hAnsi="Times New Roman" w:cs="Times New Roman"/>
          <w:b/>
          <w:bCs/>
        </w:rPr>
        <w:t xml:space="preserve">Deputado </w:t>
      </w:r>
      <w:r w:rsidR="007A66FB" w:rsidRPr="00740661">
        <w:rPr>
          <w:rFonts w:ascii="Times New Roman" w:hAnsi="Times New Roman" w:cs="Times New Roman"/>
          <w:b/>
          <w:bCs/>
        </w:rPr>
        <w:t>Joseildo Ramos PT-BA</w:t>
      </w:r>
      <w:r w:rsidRPr="00740661">
        <w:rPr>
          <w:rFonts w:ascii="Times New Roman" w:hAnsi="Times New Roman" w:cs="Times New Roman"/>
          <w:b/>
          <w:bCs/>
        </w:rPr>
        <w:t xml:space="preserve">, </w:t>
      </w:r>
      <w:r w:rsidR="007C4B5F">
        <w:rPr>
          <w:rFonts w:ascii="Times New Roman" w:hAnsi="Times New Roman" w:cs="Times New Roman"/>
          <w:b/>
          <w:bCs/>
        </w:rPr>
        <w:t xml:space="preserve">Deputada </w:t>
      </w:r>
      <w:r w:rsidR="00E168C8" w:rsidRPr="00740661">
        <w:rPr>
          <w:rFonts w:ascii="Times New Roman" w:hAnsi="Times New Roman" w:cs="Times New Roman"/>
          <w:b/>
          <w:bCs/>
        </w:rPr>
        <w:t>Natália Bonavides</w:t>
      </w:r>
      <w:r w:rsidR="007A66FB" w:rsidRPr="00740661">
        <w:rPr>
          <w:rFonts w:ascii="Times New Roman" w:hAnsi="Times New Roman" w:cs="Times New Roman"/>
          <w:b/>
          <w:bCs/>
        </w:rPr>
        <w:t xml:space="preserve"> PT-RN</w:t>
      </w:r>
      <w:r w:rsidR="007C4B5F">
        <w:rPr>
          <w:rFonts w:ascii="Times New Roman" w:hAnsi="Times New Roman" w:cs="Times New Roman"/>
          <w:b/>
          <w:bCs/>
        </w:rPr>
        <w:t xml:space="preserve"> e Senador Paulo Paim PT-RS</w:t>
      </w:r>
      <w:r w:rsidRPr="00740661">
        <w:rPr>
          <w:rFonts w:ascii="Times New Roman" w:hAnsi="Times New Roman" w:cs="Times New Roman"/>
          <w:b/>
          <w:bCs/>
        </w:rPr>
        <w:t>)</w:t>
      </w:r>
    </w:p>
    <w:p w14:paraId="6A08D39B" w14:textId="40EB2C3F" w:rsidR="0088231E" w:rsidRPr="00740661" w:rsidRDefault="0088231E" w:rsidP="00A93AA2">
      <w:pPr>
        <w:spacing w:before="120" w:after="120" w:line="360" w:lineRule="auto"/>
        <w:ind w:left="1701"/>
        <w:jc w:val="both"/>
        <w:rPr>
          <w:rFonts w:ascii="Times New Roman" w:hAnsi="Times New Roman" w:cs="Times New Roman"/>
        </w:rPr>
      </w:pPr>
    </w:p>
    <w:p w14:paraId="088BFC6C" w14:textId="3B32AA38" w:rsidR="0088231E" w:rsidRPr="00740661" w:rsidRDefault="0088231E" w:rsidP="00A93AA2">
      <w:pPr>
        <w:spacing w:before="120" w:after="120" w:line="240" w:lineRule="auto"/>
        <w:ind w:left="2835"/>
        <w:jc w:val="both"/>
        <w:rPr>
          <w:rFonts w:ascii="Times New Roman" w:hAnsi="Times New Roman" w:cs="Times New Roman"/>
        </w:rPr>
      </w:pPr>
      <w:r w:rsidRPr="00740661">
        <w:rPr>
          <w:rFonts w:ascii="Times New Roman" w:hAnsi="Times New Roman" w:cs="Times New Roman"/>
        </w:rPr>
        <w:t xml:space="preserve">Requer a criação de Comissão Parlamentar </w:t>
      </w:r>
      <w:r w:rsidR="009D79C6">
        <w:rPr>
          <w:rFonts w:ascii="Times New Roman" w:hAnsi="Times New Roman" w:cs="Times New Roman"/>
        </w:rPr>
        <w:t xml:space="preserve">Mista </w:t>
      </w:r>
      <w:r w:rsidRPr="00740661">
        <w:rPr>
          <w:rFonts w:ascii="Times New Roman" w:hAnsi="Times New Roman" w:cs="Times New Roman"/>
        </w:rPr>
        <w:t xml:space="preserve">de Inquérito destinada a investigar a violação de princípios constitucionais e </w:t>
      </w:r>
      <w:r w:rsidR="002D743E" w:rsidRPr="00740661">
        <w:rPr>
          <w:rFonts w:ascii="Times New Roman" w:hAnsi="Times New Roman" w:cs="Times New Roman"/>
        </w:rPr>
        <w:t>ataques a</w:t>
      </w:r>
      <w:r w:rsidRPr="00740661">
        <w:rPr>
          <w:rFonts w:ascii="Times New Roman" w:hAnsi="Times New Roman" w:cs="Times New Roman"/>
        </w:rPr>
        <w:t xml:space="preserve">o Estado Democrático de Direito, em razão de atos criminosos </w:t>
      </w:r>
      <w:r w:rsidR="00127BE6" w:rsidRPr="00740661">
        <w:rPr>
          <w:rFonts w:ascii="Times New Roman" w:hAnsi="Times New Roman" w:cs="Times New Roman"/>
        </w:rPr>
        <w:t>antidemocráticos</w:t>
      </w:r>
      <w:r w:rsidR="005C7BCE" w:rsidRPr="00740661">
        <w:rPr>
          <w:rFonts w:ascii="Times New Roman" w:hAnsi="Times New Roman" w:cs="Times New Roman"/>
        </w:rPr>
        <w:t xml:space="preserve">, </w:t>
      </w:r>
      <w:r w:rsidR="00127BE6" w:rsidRPr="00740661">
        <w:rPr>
          <w:rFonts w:ascii="Times New Roman" w:hAnsi="Times New Roman" w:cs="Times New Roman"/>
        </w:rPr>
        <w:t>golpistas</w:t>
      </w:r>
      <w:r w:rsidR="005C7BCE" w:rsidRPr="00740661">
        <w:rPr>
          <w:rFonts w:ascii="Times New Roman" w:hAnsi="Times New Roman" w:cs="Times New Roman"/>
        </w:rPr>
        <w:t xml:space="preserve"> e terroristas</w:t>
      </w:r>
      <w:r w:rsidR="00E168C8" w:rsidRPr="00740661">
        <w:rPr>
          <w:rFonts w:ascii="Times New Roman" w:hAnsi="Times New Roman" w:cs="Times New Roman"/>
        </w:rPr>
        <w:t>,</w:t>
      </w:r>
      <w:r w:rsidR="00127BE6" w:rsidRPr="00740661">
        <w:rPr>
          <w:rFonts w:ascii="Times New Roman" w:hAnsi="Times New Roman" w:cs="Times New Roman"/>
        </w:rPr>
        <w:t xml:space="preserve"> </w:t>
      </w:r>
      <w:r w:rsidRPr="00740661">
        <w:rPr>
          <w:rFonts w:ascii="Times New Roman" w:hAnsi="Times New Roman" w:cs="Times New Roman"/>
        </w:rPr>
        <w:t xml:space="preserve">praticados no dia 08 de janeiro de 2023, na Capital Federal, que procedeu na invasão e depredação do patrimônio público, em especial, do Palácio do Planalto, do Congresso Nacional e do Supremo Tribunal Federal, </w:t>
      </w:r>
      <w:r w:rsidR="00127BE6" w:rsidRPr="00740661">
        <w:rPr>
          <w:rFonts w:ascii="Times New Roman" w:hAnsi="Times New Roman" w:cs="Times New Roman"/>
        </w:rPr>
        <w:t xml:space="preserve">bem como, </w:t>
      </w:r>
      <w:r w:rsidR="002D743E" w:rsidRPr="00740661">
        <w:rPr>
          <w:rFonts w:ascii="Times New Roman" w:hAnsi="Times New Roman" w:cs="Times New Roman"/>
        </w:rPr>
        <w:t xml:space="preserve">a incitação, </w:t>
      </w:r>
      <w:r w:rsidR="00127BE6" w:rsidRPr="00740661">
        <w:rPr>
          <w:rFonts w:ascii="Times New Roman" w:hAnsi="Times New Roman" w:cs="Times New Roman"/>
        </w:rPr>
        <w:t xml:space="preserve">o financiamento e apoio </w:t>
      </w:r>
      <w:r w:rsidR="002D743E" w:rsidRPr="00740661">
        <w:rPr>
          <w:rFonts w:ascii="Times New Roman" w:hAnsi="Times New Roman" w:cs="Times New Roman"/>
        </w:rPr>
        <w:t xml:space="preserve">a tais </w:t>
      </w:r>
      <w:r w:rsidR="00127BE6" w:rsidRPr="00740661">
        <w:rPr>
          <w:rFonts w:ascii="Times New Roman" w:hAnsi="Times New Roman" w:cs="Times New Roman"/>
        </w:rPr>
        <w:t xml:space="preserve">atos e </w:t>
      </w:r>
      <w:r w:rsidR="002D743E" w:rsidRPr="00740661">
        <w:rPr>
          <w:rFonts w:ascii="Times New Roman" w:hAnsi="Times New Roman" w:cs="Times New Roman"/>
        </w:rPr>
        <w:t>a</w:t>
      </w:r>
      <w:r w:rsidR="00127BE6" w:rsidRPr="00740661">
        <w:rPr>
          <w:rFonts w:ascii="Times New Roman" w:hAnsi="Times New Roman" w:cs="Times New Roman"/>
        </w:rPr>
        <w:t xml:space="preserve"> acampamentos espalhados por todo o território nacional, com o mesmo objetivo</w:t>
      </w:r>
      <w:r w:rsidR="002D743E" w:rsidRPr="00740661">
        <w:rPr>
          <w:rFonts w:ascii="Times New Roman" w:hAnsi="Times New Roman" w:cs="Times New Roman"/>
        </w:rPr>
        <w:t xml:space="preserve">, qual seja, </w:t>
      </w:r>
      <w:r w:rsidR="00127BE6" w:rsidRPr="00740661">
        <w:rPr>
          <w:rFonts w:ascii="Times New Roman" w:hAnsi="Times New Roman" w:cs="Times New Roman"/>
        </w:rPr>
        <w:t xml:space="preserve">de desestabilizar o sistema democrático brasileiro, em clara tentativa de </w:t>
      </w:r>
      <w:r w:rsidR="002D743E" w:rsidRPr="00740661">
        <w:rPr>
          <w:rFonts w:ascii="Times New Roman" w:hAnsi="Times New Roman" w:cs="Times New Roman"/>
        </w:rPr>
        <w:t>abolir o Estado Democrático de Direito, impedir ou restringir o exercício dos poderes constitucionais e tentar depor, por meio de violência ou grave ameaça, o governo legitimamente constituído, em afronta aos artigos 359-L e 359-M do Código Penal</w:t>
      </w:r>
      <w:r w:rsidR="005C7BCE" w:rsidRPr="00740661">
        <w:rPr>
          <w:rFonts w:ascii="Times New Roman" w:hAnsi="Times New Roman" w:cs="Times New Roman"/>
        </w:rPr>
        <w:t>, à Lei nº 13.260/2016</w:t>
      </w:r>
      <w:r w:rsidR="00A93AA2" w:rsidRPr="00740661">
        <w:rPr>
          <w:rFonts w:ascii="Times New Roman" w:hAnsi="Times New Roman" w:cs="Times New Roman"/>
        </w:rPr>
        <w:t xml:space="preserve"> </w:t>
      </w:r>
      <w:r w:rsidR="005C7BCE" w:rsidRPr="00740661">
        <w:rPr>
          <w:rFonts w:ascii="Times New Roman" w:hAnsi="Times New Roman" w:cs="Times New Roman"/>
        </w:rPr>
        <w:t xml:space="preserve">(Lei Antiterrorismo) </w:t>
      </w:r>
      <w:r w:rsidR="00A93AA2" w:rsidRPr="00740661">
        <w:rPr>
          <w:rFonts w:ascii="Times New Roman" w:hAnsi="Times New Roman" w:cs="Times New Roman"/>
        </w:rPr>
        <w:t>e à Constituição Federal</w:t>
      </w:r>
      <w:r w:rsidR="002D743E" w:rsidRPr="00740661">
        <w:rPr>
          <w:rFonts w:ascii="Times New Roman" w:hAnsi="Times New Roman" w:cs="Times New Roman"/>
        </w:rPr>
        <w:t>.</w:t>
      </w:r>
    </w:p>
    <w:p w14:paraId="39CDBDA6" w14:textId="51C5129C" w:rsidR="002D743E" w:rsidRPr="00740661" w:rsidRDefault="002D743E" w:rsidP="00A93AA2">
      <w:pPr>
        <w:spacing w:before="120" w:after="120" w:line="360" w:lineRule="auto"/>
        <w:rPr>
          <w:rFonts w:ascii="Times New Roman" w:hAnsi="Times New Roman" w:cs="Times New Roman"/>
        </w:rPr>
      </w:pPr>
    </w:p>
    <w:p w14:paraId="780CB449" w14:textId="77777777" w:rsidR="002D743E" w:rsidRPr="00740661" w:rsidRDefault="002D743E" w:rsidP="00A93AA2">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Senhor Presidente,</w:t>
      </w:r>
    </w:p>
    <w:p w14:paraId="707A6D5A" w14:textId="77777777" w:rsidR="002D743E" w:rsidRPr="00740661" w:rsidRDefault="002D743E" w:rsidP="00A93AA2">
      <w:pPr>
        <w:spacing w:before="120" w:after="120" w:line="360" w:lineRule="auto"/>
        <w:ind w:firstLine="709"/>
        <w:jc w:val="both"/>
        <w:rPr>
          <w:rFonts w:ascii="Times New Roman" w:hAnsi="Times New Roman" w:cs="Times New Roman"/>
        </w:rPr>
      </w:pPr>
    </w:p>
    <w:p w14:paraId="4A6F6C8F" w14:textId="7A9352A8" w:rsidR="00A93AA2" w:rsidRPr="00740661" w:rsidRDefault="002D743E" w:rsidP="00A93AA2">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 xml:space="preserve">Com base no artigo 58, §3º da Constituição Federal de 1988 combinado com o artigo </w:t>
      </w:r>
      <w:r w:rsidR="00240513" w:rsidRPr="00740661">
        <w:rPr>
          <w:rFonts w:ascii="Times New Roman" w:hAnsi="Times New Roman" w:cs="Times New Roman"/>
        </w:rPr>
        <w:t>21</w:t>
      </w:r>
      <w:r w:rsidRPr="00740661">
        <w:rPr>
          <w:rFonts w:ascii="Times New Roman" w:hAnsi="Times New Roman" w:cs="Times New Roman"/>
        </w:rPr>
        <w:t xml:space="preserve">, </w:t>
      </w:r>
      <w:r w:rsidR="00240513" w:rsidRPr="00740661">
        <w:rPr>
          <w:rFonts w:ascii="Times New Roman" w:hAnsi="Times New Roman" w:cs="Times New Roman"/>
        </w:rPr>
        <w:t>do Regimento Comum do Congresso Nacional</w:t>
      </w:r>
      <w:r w:rsidRPr="00740661">
        <w:rPr>
          <w:rFonts w:ascii="Times New Roman" w:hAnsi="Times New Roman" w:cs="Times New Roman"/>
        </w:rPr>
        <w:t>, requer</w:t>
      </w:r>
      <w:r w:rsidR="00240513" w:rsidRPr="00740661">
        <w:rPr>
          <w:rFonts w:ascii="Times New Roman" w:hAnsi="Times New Roman" w:cs="Times New Roman"/>
        </w:rPr>
        <w:t>emos</w:t>
      </w:r>
      <w:r w:rsidRPr="00740661">
        <w:rPr>
          <w:rFonts w:ascii="Times New Roman" w:hAnsi="Times New Roman" w:cs="Times New Roman"/>
        </w:rPr>
        <w:t xml:space="preserve"> a V. Exª a criação de Comissão Parlamentar </w:t>
      </w:r>
      <w:r w:rsidR="00651C4F" w:rsidRPr="00740661">
        <w:rPr>
          <w:rFonts w:ascii="Times New Roman" w:hAnsi="Times New Roman" w:cs="Times New Roman"/>
        </w:rPr>
        <w:t xml:space="preserve">Mista </w:t>
      </w:r>
      <w:r w:rsidRPr="00740661">
        <w:rPr>
          <w:rFonts w:ascii="Times New Roman" w:hAnsi="Times New Roman" w:cs="Times New Roman"/>
        </w:rPr>
        <w:t xml:space="preserve">de Inquérito, composta por </w:t>
      </w:r>
      <w:r w:rsidR="00A93AA2" w:rsidRPr="00740661">
        <w:rPr>
          <w:rFonts w:ascii="Times New Roman" w:hAnsi="Times New Roman" w:cs="Times New Roman"/>
          <w:highlight w:val="yellow"/>
        </w:rPr>
        <w:t>XX</w:t>
      </w:r>
      <w:r w:rsidRPr="00740661">
        <w:rPr>
          <w:rFonts w:ascii="Times New Roman" w:hAnsi="Times New Roman" w:cs="Times New Roman"/>
          <w:highlight w:val="yellow"/>
        </w:rPr>
        <w:t xml:space="preserve"> (</w:t>
      </w:r>
      <w:r w:rsidR="00A93AA2" w:rsidRPr="00740661">
        <w:rPr>
          <w:rFonts w:ascii="Times New Roman" w:hAnsi="Times New Roman" w:cs="Times New Roman"/>
          <w:highlight w:val="yellow"/>
        </w:rPr>
        <w:t>XXXXXXXX</w:t>
      </w:r>
      <w:r w:rsidRPr="00740661">
        <w:rPr>
          <w:rFonts w:ascii="Times New Roman" w:hAnsi="Times New Roman" w:cs="Times New Roman"/>
        </w:rPr>
        <w:t xml:space="preserve">) </w:t>
      </w:r>
      <w:r w:rsidR="00651C4F" w:rsidRPr="00740661">
        <w:rPr>
          <w:rFonts w:ascii="Times New Roman" w:hAnsi="Times New Roman" w:cs="Times New Roman"/>
        </w:rPr>
        <w:t xml:space="preserve">Senadores e </w:t>
      </w:r>
      <w:r w:rsidR="00651C4F" w:rsidRPr="00740661">
        <w:rPr>
          <w:rFonts w:ascii="Times New Roman" w:hAnsi="Times New Roman" w:cs="Times New Roman"/>
          <w:highlight w:val="yellow"/>
        </w:rPr>
        <w:t>XX (XXXXXXXX</w:t>
      </w:r>
      <w:r w:rsidR="00651C4F" w:rsidRPr="00740661">
        <w:rPr>
          <w:rFonts w:ascii="Times New Roman" w:hAnsi="Times New Roman" w:cs="Times New Roman"/>
        </w:rPr>
        <w:t xml:space="preserve"> e um) </w:t>
      </w:r>
      <w:r w:rsidRPr="00740661">
        <w:rPr>
          <w:rFonts w:ascii="Times New Roman" w:hAnsi="Times New Roman" w:cs="Times New Roman"/>
        </w:rPr>
        <w:t xml:space="preserve">Deputados titulares, e igual número de suplentes, para investigar, no prazo de até 120 dias, prorrogável por 60 dias, </w:t>
      </w:r>
      <w:r w:rsidR="00A93AA2" w:rsidRPr="00740661">
        <w:rPr>
          <w:rFonts w:ascii="Times New Roman" w:hAnsi="Times New Roman" w:cs="Times New Roman"/>
        </w:rPr>
        <w:t>a invasão e depredação do patrimônio público, em especial, do Palácio do Planalto, do Congresso Nacional e do Supremo Tribunal Federal,</w:t>
      </w:r>
      <w:r w:rsidR="005C7BCE" w:rsidRPr="00740661">
        <w:rPr>
          <w:rFonts w:ascii="Times New Roman" w:hAnsi="Times New Roman" w:cs="Times New Roman"/>
        </w:rPr>
        <w:t xml:space="preserve"> no dia 08 de janeiro de 2023,</w:t>
      </w:r>
      <w:r w:rsidR="00A93AA2" w:rsidRPr="00740661">
        <w:rPr>
          <w:rFonts w:ascii="Times New Roman" w:hAnsi="Times New Roman" w:cs="Times New Roman"/>
        </w:rPr>
        <w:t xml:space="preserve"> além da incitação, do financiamento e do apoio a tais atos e dos acampamentos espalhados por todo o território nacional, com o mesmo objetivo, qual seja, de desestabilizar o sistema democrático brasileiro, em clara tentativa de abolir o Estado Democrático de Direito, impedir ou restringir o exercício dos poderes constitucionais e tentar depor, por meio de violência ou grave ameaça, o governo legitimamente constituído, em afronta aos artigos 359-L e 359-M do Código Penal</w:t>
      </w:r>
      <w:r w:rsidR="005C7BCE" w:rsidRPr="00740661">
        <w:rPr>
          <w:rFonts w:ascii="Times New Roman" w:hAnsi="Times New Roman" w:cs="Times New Roman"/>
        </w:rPr>
        <w:t xml:space="preserve">, à Lei nº 13.260/2016 (Lei Antiterrorismo) </w:t>
      </w:r>
      <w:r w:rsidR="00A93AA2" w:rsidRPr="00740661">
        <w:rPr>
          <w:rFonts w:ascii="Times New Roman" w:hAnsi="Times New Roman" w:cs="Times New Roman"/>
        </w:rPr>
        <w:t>e à Constituição Federal</w:t>
      </w:r>
      <w:r w:rsidR="005C7BCE" w:rsidRPr="00740661">
        <w:rPr>
          <w:rFonts w:ascii="Times New Roman" w:hAnsi="Times New Roman" w:cs="Times New Roman"/>
        </w:rPr>
        <w:t xml:space="preserve">, </w:t>
      </w:r>
      <w:r w:rsidR="007954F1" w:rsidRPr="00740661">
        <w:rPr>
          <w:rFonts w:ascii="Times New Roman" w:hAnsi="Times New Roman" w:cs="Times New Roman"/>
        </w:rPr>
        <w:t>com</w:t>
      </w:r>
      <w:r w:rsidR="005C7BCE" w:rsidRPr="00740661">
        <w:rPr>
          <w:rFonts w:ascii="Times New Roman" w:hAnsi="Times New Roman" w:cs="Times New Roman"/>
        </w:rPr>
        <w:t xml:space="preserve"> destaque para</w:t>
      </w:r>
      <w:r w:rsidR="007954F1" w:rsidRPr="00740661">
        <w:rPr>
          <w:rFonts w:ascii="Times New Roman" w:hAnsi="Times New Roman" w:cs="Times New Roman"/>
        </w:rPr>
        <w:t xml:space="preserve"> investigar</w:t>
      </w:r>
      <w:r w:rsidR="005C7BCE" w:rsidRPr="00740661">
        <w:rPr>
          <w:rFonts w:ascii="Times New Roman" w:hAnsi="Times New Roman" w:cs="Times New Roman"/>
        </w:rPr>
        <w:t>:</w:t>
      </w:r>
    </w:p>
    <w:p w14:paraId="3D9918CC" w14:textId="4405BAC3" w:rsidR="005C7BCE" w:rsidRPr="00740661" w:rsidRDefault="005C7BCE" w:rsidP="007954F1">
      <w:pPr>
        <w:spacing w:before="120" w:after="120" w:line="360" w:lineRule="auto"/>
        <w:jc w:val="both"/>
        <w:rPr>
          <w:rFonts w:ascii="Times New Roman" w:hAnsi="Times New Roman" w:cs="Times New Roman"/>
        </w:rPr>
      </w:pPr>
      <w:r w:rsidRPr="00740661">
        <w:rPr>
          <w:rFonts w:ascii="Times New Roman" w:hAnsi="Times New Roman" w:cs="Times New Roman"/>
        </w:rPr>
        <w:t>-</w:t>
      </w:r>
      <w:r w:rsidR="007954F1" w:rsidRPr="00740661">
        <w:rPr>
          <w:rFonts w:ascii="Times New Roman" w:hAnsi="Times New Roman" w:cs="Times New Roman"/>
        </w:rPr>
        <w:tab/>
      </w:r>
      <w:r w:rsidRPr="00740661">
        <w:rPr>
          <w:rFonts w:ascii="Times New Roman" w:hAnsi="Times New Roman" w:cs="Times New Roman"/>
        </w:rPr>
        <w:t>a suspeita de omissão de agentes públicos em suas funções para evitar os atos</w:t>
      </w:r>
      <w:r w:rsidR="007954F1" w:rsidRPr="00740661">
        <w:rPr>
          <w:rFonts w:ascii="Times New Roman" w:hAnsi="Times New Roman" w:cs="Times New Roman"/>
        </w:rPr>
        <w:t xml:space="preserve"> ilegais</w:t>
      </w:r>
      <w:r w:rsidRPr="00740661">
        <w:rPr>
          <w:rFonts w:ascii="Times New Roman" w:hAnsi="Times New Roman" w:cs="Times New Roman"/>
        </w:rPr>
        <w:t xml:space="preserve"> supracitados;</w:t>
      </w:r>
    </w:p>
    <w:p w14:paraId="6FAAE720" w14:textId="207C5DEE" w:rsidR="005C7BCE" w:rsidRPr="00740661" w:rsidRDefault="005C7BCE" w:rsidP="007954F1">
      <w:pPr>
        <w:spacing w:before="120" w:after="120" w:line="360" w:lineRule="auto"/>
        <w:jc w:val="both"/>
        <w:rPr>
          <w:rFonts w:ascii="Times New Roman" w:hAnsi="Times New Roman" w:cs="Times New Roman"/>
        </w:rPr>
      </w:pPr>
      <w:r w:rsidRPr="00740661">
        <w:rPr>
          <w:rFonts w:ascii="Times New Roman" w:hAnsi="Times New Roman" w:cs="Times New Roman"/>
        </w:rPr>
        <w:lastRenderedPageBreak/>
        <w:t>-</w:t>
      </w:r>
      <w:r w:rsidR="007954F1" w:rsidRPr="00740661">
        <w:rPr>
          <w:rFonts w:ascii="Times New Roman" w:hAnsi="Times New Roman" w:cs="Times New Roman"/>
        </w:rPr>
        <w:tab/>
      </w:r>
      <w:r w:rsidRPr="00740661">
        <w:rPr>
          <w:rFonts w:ascii="Times New Roman" w:hAnsi="Times New Roman" w:cs="Times New Roman"/>
        </w:rPr>
        <w:t xml:space="preserve">a suspeita de financiamento aos atos </w:t>
      </w:r>
      <w:r w:rsidR="007954F1" w:rsidRPr="00740661">
        <w:rPr>
          <w:rFonts w:ascii="Times New Roman" w:hAnsi="Times New Roman" w:cs="Times New Roman"/>
        </w:rPr>
        <w:t xml:space="preserve">ilegais </w:t>
      </w:r>
      <w:r w:rsidRPr="00740661">
        <w:rPr>
          <w:rFonts w:ascii="Times New Roman" w:hAnsi="Times New Roman" w:cs="Times New Roman"/>
        </w:rPr>
        <w:t>supracitados;</w:t>
      </w:r>
    </w:p>
    <w:p w14:paraId="508C314B" w14:textId="5FE42B17" w:rsidR="005C7BCE" w:rsidRPr="00740661" w:rsidRDefault="005C7BCE" w:rsidP="007954F1">
      <w:pPr>
        <w:spacing w:before="120" w:after="120" w:line="360" w:lineRule="auto"/>
        <w:jc w:val="both"/>
        <w:rPr>
          <w:rFonts w:ascii="Times New Roman" w:hAnsi="Times New Roman" w:cs="Times New Roman"/>
        </w:rPr>
      </w:pPr>
      <w:r w:rsidRPr="00740661">
        <w:rPr>
          <w:rFonts w:ascii="Times New Roman" w:hAnsi="Times New Roman" w:cs="Times New Roman"/>
        </w:rPr>
        <w:t>-</w:t>
      </w:r>
      <w:r w:rsidR="007954F1" w:rsidRPr="00740661">
        <w:rPr>
          <w:rFonts w:ascii="Times New Roman" w:hAnsi="Times New Roman" w:cs="Times New Roman"/>
        </w:rPr>
        <w:tab/>
      </w:r>
      <w:r w:rsidRPr="00740661">
        <w:rPr>
          <w:rFonts w:ascii="Times New Roman" w:hAnsi="Times New Roman" w:cs="Times New Roman"/>
        </w:rPr>
        <w:t xml:space="preserve">a suspeita de constituição </w:t>
      </w:r>
      <w:r w:rsidR="00E168C8" w:rsidRPr="00740661">
        <w:rPr>
          <w:rFonts w:ascii="Times New Roman" w:hAnsi="Times New Roman" w:cs="Times New Roman"/>
        </w:rPr>
        <w:t xml:space="preserve">e integração </w:t>
      </w:r>
      <w:r w:rsidRPr="00740661">
        <w:rPr>
          <w:rFonts w:ascii="Times New Roman" w:hAnsi="Times New Roman" w:cs="Times New Roman"/>
        </w:rPr>
        <w:t xml:space="preserve">de organização </w:t>
      </w:r>
      <w:r w:rsidR="00E168C8" w:rsidRPr="00740661">
        <w:rPr>
          <w:rFonts w:ascii="Times New Roman" w:hAnsi="Times New Roman" w:cs="Times New Roman"/>
        </w:rPr>
        <w:t>para a prática dos atos</w:t>
      </w:r>
      <w:r w:rsidR="007954F1" w:rsidRPr="00740661">
        <w:rPr>
          <w:rFonts w:ascii="Times New Roman" w:hAnsi="Times New Roman" w:cs="Times New Roman"/>
        </w:rPr>
        <w:t xml:space="preserve"> ilegais</w:t>
      </w:r>
      <w:r w:rsidR="00E168C8" w:rsidRPr="00740661">
        <w:rPr>
          <w:rFonts w:ascii="Times New Roman" w:hAnsi="Times New Roman" w:cs="Times New Roman"/>
        </w:rPr>
        <w:t xml:space="preserve"> supracitados;</w:t>
      </w:r>
    </w:p>
    <w:p w14:paraId="5760145F" w14:textId="2F6600BE" w:rsidR="007954F1" w:rsidRPr="00740661" w:rsidRDefault="007954F1" w:rsidP="007954F1">
      <w:pPr>
        <w:spacing w:before="120" w:after="120" w:line="360" w:lineRule="auto"/>
        <w:jc w:val="both"/>
        <w:rPr>
          <w:rFonts w:ascii="Times New Roman" w:hAnsi="Times New Roman" w:cs="Times New Roman"/>
        </w:rPr>
      </w:pPr>
      <w:r w:rsidRPr="00740661">
        <w:rPr>
          <w:rFonts w:ascii="Times New Roman" w:hAnsi="Times New Roman" w:cs="Times New Roman"/>
        </w:rPr>
        <w:t>-</w:t>
      </w:r>
      <w:r w:rsidRPr="00740661">
        <w:rPr>
          <w:rFonts w:ascii="Times New Roman" w:hAnsi="Times New Roman" w:cs="Times New Roman"/>
        </w:rPr>
        <w:tab/>
        <w:t>a incitação, instigação e apoio de agentes públicos ou demais pessoas aos atos ilegais supracitados;</w:t>
      </w:r>
    </w:p>
    <w:p w14:paraId="6D77690D" w14:textId="1C4E09AE" w:rsidR="00E168C8" w:rsidRPr="00740661" w:rsidRDefault="00E168C8" w:rsidP="007954F1">
      <w:pPr>
        <w:spacing w:before="120" w:after="120" w:line="360" w:lineRule="auto"/>
        <w:jc w:val="both"/>
        <w:rPr>
          <w:rFonts w:ascii="Times New Roman" w:hAnsi="Times New Roman" w:cs="Times New Roman"/>
        </w:rPr>
      </w:pPr>
      <w:r w:rsidRPr="00740661">
        <w:rPr>
          <w:rFonts w:ascii="Times New Roman" w:hAnsi="Times New Roman" w:cs="Times New Roman"/>
        </w:rPr>
        <w:t>-</w:t>
      </w:r>
      <w:r w:rsidR="007954F1" w:rsidRPr="00740661">
        <w:rPr>
          <w:rFonts w:ascii="Times New Roman" w:hAnsi="Times New Roman" w:cs="Times New Roman"/>
        </w:rPr>
        <w:tab/>
      </w:r>
      <w:r w:rsidRPr="00740661">
        <w:rPr>
          <w:rFonts w:ascii="Times New Roman" w:hAnsi="Times New Roman" w:cs="Times New Roman"/>
        </w:rPr>
        <w:t>a invasão e depredação e de patrimônio público, em especial das sedes do Palácio do Planalto, do Congresso Nacional e do Supremo Tribunal Federal;</w:t>
      </w:r>
    </w:p>
    <w:p w14:paraId="009CFCAF" w14:textId="391FBC24" w:rsidR="007954F1" w:rsidRPr="00740661" w:rsidRDefault="007954F1" w:rsidP="00A93AA2">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Os recursos administrativos e financeiros e os assessoramentos necessários ao funcionamento desta Comissão serão providos por recursos orçamentários d</w:t>
      </w:r>
      <w:r w:rsidR="00740661" w:rsidRPr="00740661">
        <w:rPr>
          <w:rFonts w:ascii="Times New Roman" w:hAnsi="Times New Roman" w:cs="Times New Roman"/>
        </w:rPr>
        <w:t>o Congresso Nacional</w:t>
      </w:r>
      <w:r w:rsidRPr="00740661">
        <w:rPr>
          <w:rFonts w:ascii="Times New Roman" w:hAnsi="Times New Roman" w:cs="Times New Roman"/>
        </w:rPr>
        <w:t>.</w:t>
      </w:r>
    </w:p>
    <w:p w14:paraId="04A34230" w14:textId="77777777" w:rsidR="007954F1" w:rsidRPr="00740661" w:rsidRDefault="007954F1">
      <w:pPr>
        <w:rPr>
          <w:rFonts w:ascii="Times New Roman" w:hAnsi="Times New Roman" w:cs="Times New Roman"/>
        </w:rPr>
      </w:pPr>
      <w:r w:rsidRPr="00740661">
        <w:rPr>
          <w:rFonts w:ascii="Times New Roman" w:hAnsi="Times New Roman" w:cs="Times New Roman"/>
        </w:rPr>
        <w:br w:type="page"/>
      </w:r>
    </w:p>
    <w:p w14:paraId="265E8D2F" w14:textId="30EC345B" w:rsidR="00E168C8" w:rsidRPr="00740661" w:rsidRDefault="00740661" w:rsidP="007954F1">
      <w:pPr>
        <w:spacing w:before="120" w:after="120" w:line="360" w:lineRule="auto"/>
        <w:ind w:firstLine="709"/>
        <w:jc w:val="center"/>
        <w:rPr>
          <w:rFonts w:ascii="Times New Roman" w:hAnsi="Times New Roman" w:cs="Times New Roman"/>
          <w:b/>
          <w:bCs/>
        </w:rPr>
      </w:pPr>
      <w:r w:rsidRPr="00740661">
        <w:rPr>
          <w:rFonts w:ascii="Times New Roman" w:hAnsi="Times New Roman" w:cs="Times New Roman"/>
          <w:b/>
          <w:bCs/>
        </w:rPr>
        <w:lastRenderedPageBreak/>
        <w:t>JUSTIFICAÇÃO</w:t>
      </w:r>
    </w:p>
    <w:p w14:paraId="0A3D9E35" w14:textId="779B6707" w:rsidR="00E168C8" w:rsidRPr="00740661" w:rsidRDefault="00657388" w:rsidP="00A93AA2">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 xml:space="preserve">No dia 08 de janeiro de 2023, o Brasil assistiu estarrecido ao maior ato de ataque ao Estado Democrático de Direito desde a sua redemocratização, </w:t>
      </w:r>
      <w:r w:rsidR="00740661">
        <w:rPr>
          <w:rFonts w:ascii="Times New Roman" w:hAnsi="Times New Roman" w:cs="Times New Roman"/>
        </w:rPr>
        <w:t xml:space="preserve">inclusive com a </w:t>
      </w:r>
      <w:r w:rsidRPr="00740661">
        <w:rPr>
          <w:rFonts w:ascii="Times New Roman" w:hAnsi="Times New Roman" w:cs="Times New Roman"/>
        </w:rPr>
        <w:t>invasão e depredação do patrimônio público, em especial, do Palácio do Planalto, do Congresso Nacional e do Supremo Tribunal Federal</w:t>
      </w:r>
      <w:r w:rsidR="007A66FB" w:rsidRPr="00740661">
        <w:rPr>
          <w:rFonts w:ascii="Times New Roman" w:hAnsi="Times New Roman" w:cs="Times New Roman"/>
        </w:rPr>
        <w:t>.</w:t>
      </w:r>
    </w:p>
    <w:p w14:paraId="417ABA0D" w14:textId="30EBDEC2"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Como de amplo conhecimento público, nos últimos dois anos, grupos criminosos, com o apoio expresso e velado de algumas autoridades públicas, vêm tentando desestabilizar o Estado Democrático de Direito e suas instituições. Vários foram os atos praticados no sentido de desacreditar o processo eleitoral, a confiabilidade das urnas eletrônicas e a própria Justiça Eleitoral, os quais resultaram na não aceitação do resultado eleitoral no último pleito.</w:t>
      </w:r>
    </w:p>
    <w:p w14:paraId="1C404CCE" w14:textId="698CC9E3"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Desde a vitória do presidente Luiz Inácio Lula da Silva nas eleições de outubro de 2022, tais grupos organizados e antidemocráticos, segundo informações passada ao Ministro Alexandre de Moraes, pelos Procuradores-gerais de Justiça dos Ministérios Públicos de São Paulo, Santa Catarina e Espírito Santo, contaram com o apoio financeiro de empresários e políticos, para organizar motins em frente aos quartéis das Forças Armadas e questionar o resultado das urnas.</w:t>
      </w:r>
      <w:r w:rsidR="00651C4F" w:rsidRPr="00740661">
        <w:rPr>
          <w:rStyle w:val="Refdenotaderodap"/>
          <w:rFonts w:ascii="Times New Roman" w:hAnsi="Times New Roman" w:cs="Times New Roman"/>
        </w:rPr>
        <w:t xml:space="preserve"> </w:t>
      </w:r>
      <w:r w:rsidR="00651C4F" w:rsidRPr="00740661">
        <w:rPr>
          <w:rStyle w:val="Refdenotaderodap"/>
          <w:rFonts w:ascii="Times New Roman" w:hAnsi="Times New Roman" w:cs="Times New Roman"/>
        </w:rPr>
        <w:footnoteReference w:id="1"/>
      </w:r>
    </w:p>
    <w:p w14:paraId="69CF4AA2" w14:textId="77777777"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Foram diversas as imagens de ônibus financiados para se deslocarem a Brasília transportando terroristas, fornecimento ilimitado de alimentos, bebidas e demais mantimentos necessários à manutenção desses acampamentos por vários meses.</w:t>
      </w:r>
    </w:p>
    <w:p w14:paraId="506F13D9" w14:textId="77777777"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Com o passar do tempo, os atos de violência praticados por esses grupos foram recrudescendo, chegando ao ponto de, durante a diplomação do presidente Lula em dezembro do ano passado, terem incendiado ônibus, bloqueado ruas e tentado invadir a sede da Polícia Federal em Brasília.</w:t>
      </w:r>
    </w:p>
    <w:p w14:paraId="5059545B" w14:textId="04F005CB"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Na véspera do Natal, no dia 24 de dezembro, uma bomba colocada por um empresário bolsonarista foi desarmada no entorno do Aeroporto Internacional de Brasília após ser encontrada dentro de um caminhão em via pública.</w:t>
      </w:r>
    </w:p>
    <w:p w14:paraId="72991759" w14:textId="5637FD17"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Todas essas ações culminaram nos eventos terroristas sem precedentes ocorridos em Brasília do dia 8 de janeiro de 2023, quando milhares de vândalos marcharam escoltados por alguns agentes das forças de segurança pública, até a Praça dos Três Poderes, quando invadiram e depredaram suas sedes.</w:t>
      </w:r>
    </w:p>
    <w:p w14:paraId="3CF53BB7" w14:textId="55953577" w:rsidR="00240513" w:rsidRPr="00740661" w:rsidRDefault="00240513"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lastRenderedPageBreak/>
        <w:t>No local, foram vistas diversas faixas e cânticos contra as instituições democráticas brasileiras, inclusive pleiteando o fechamento do Congresso e do STF.</w:t>
      </w:r>
    </w:p>
    <w:p w14:paraId="097A7FEE" w14:textId="472E51AF" w:rsidR="00240513"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Tem-se que os Poderes Executivo, Legislativo e Judiciário são responsáveis pela existência do Estado Democrático de Direito. Sendo assim, os atos praticados contra essas instituições configuram atos praticados contra a própria República Federativa do Brasil e estão tipificados nos arts. 359-L e 359-M do Código Penal Brasileiro</w:t>
      </w:r>
      <w:r w:rsidR="00240513" w:rsidRPr="00740661">
        <w:rPr>
          <w:rFonts w:ascii="Times New Roman" w:hAnsi="Times New Roman" w:cs="Times New Roman"/>
        </w:rPr>
        <w:t>, à Lei nº 13.260/2016 (Lei Antiterrorismo) e à Constituição Federal</w:t>
      </w:r>
      <w:r w:rsidR="00651C4F" w:rsidRPr="00740661">
        <w:rPr>
          <w:rFonts w:ascii="Times New Roman" w:hAnsi="Times New Roman" w:cs="Times New Roman"/>
        </w:rPr>
        <w:t>.</w:t>
      </w:r>
    </w:p>
    <w:p w14:paraId="05822812" w14:textId="77777777"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Nos mesmos crimes incidem os agentes públicos que deviam e podiam agir para evitar a ocorrência dessas ações terroristas, no entanto se omitiram de cumprir seu dever legal.</w:t>
      </w:r>
    </w:p>
    <w:p w14:paraId="6D47FFB2" w14:textId="31E76686"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Tais atos não podem ficar impunes. Sendo assim, faz-se necessário apurar os responsáveis por planejar, organizar, financiar e executar os atos contra o Estado Democrático de Direito e a existência da República Federal do Brasil. É imperativo investigar ainda a omissão criminosa, a participação e eventual prevaricação de autoridades públicas diante da invasão e depredação das sedes dos três poderes sem que, aparentemente, tenha havido resistência das forças de segurança, consumada no dia 8 de janeiro de 2023 na capital federal.</w:t>
      </w:r>
    </w:p>
    <w:p w14:paraId="7E29429A" w14:textId="77777777"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Diante desses graves acontecimentos, o parlamento brasileiro deve ser mobilizado para uma ação rápida, eficaz, eficiente e efetiva com objetivo preservar e fortalecer o Estado Democrático de Direito.</w:t>
      </w:r>
    </w:p>
    <w:p w14:paraId="682BB495" w14:textId="0C199CCF" w:rsidR="007A66FB" w:rsidRPr="00740661" w:rsidRDefault="007A66FB" w:rsidP="007A66FB">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 xml:space="preserve">Por todo exposto, requeremos a instalação de uma Comissão Parlamentar </w:t>
      </w:r>
      <w:r w:rsidR="00651C4F" w:rsidRPr="00740661">
        <w:rPr>
          <w:rFonts w:ascii="Times New Roman" w:hAnsi="Times New Roman" w:cs="Times New Roman"/>
        </w:rPr>
        <w:t xml:space="preserve">Mista </w:t>
      </w:r>
      <w:r w:rsidRPr="00740661">
        <w:rPr>
          <w:rFonts w:ascii="Times New Roman" w:hAnsi="Times New Roman" w:cs="Times New Roman"/>
        </w:rPr>
        <w:t>de Inquérito para investigar todas as responsabilidades civis e criminais sobre esse conjunto de graves crimes contra a ordem democrática.</w:t>
      </w:r>
      <w:r w:rsidR="00740661" w:rsidRPr="00740661">
        <w:rPr>
          <w:rFonts w:ascii="Times New Roman" w:hAnsi="Times New Roman" w:cs="Times New Roman"/>
        </w:rPr>
        <w:t xml:space="preserve"> Dada a complexidade dos fatos, novos indícios poderão ser adicionados ao processo na medida que a Comissão desenvolva seus trabalhos.</w:t>
      </w:r>
    </w:p>
    <w:p w14:paraId="441E8CD4" w14:textId="4ED45B53" w:rsidR="00740661" w:rsidRPr="00740661" w:rsidRDefault="00740661" w:rsidP="00740661">
      <w:pPr>
        <w:spacing w:before="120" w:after="120" w:line="360" w:lineRule="auto"/>
        <w:ind w:firstLine="709"/>
        <w:jc w:val="center"/>
        <w:rPr>
          <w:rFonts w:ascii="Times New Roman" w:hAnsi="Times New Roman" w:cs="Times New Roman"/>
        </w:rPr>
      </w:pPr>
      <w:r w:rsidRPr="00740661">
        <w:rPr>
          <w:rFonts w:ascii="Times New Roman" w:hAnsi="Times New Roman" w:cs="Times New Roman"/>
        </w:rPr>
        <w:t>Sala das Sessões, em</w:t>
      </w:r>
      <w:r w:rsidRPr="00740661">
        <w:rPr>
          <w:rFonts w:ascii="Times New Roman" w:hAnsi="Times New Roman" w:cs="Times New Roman"/>
        </w:rPr>
        <w:tab/>
        <w:t>de janeiro de 2023</w:t>
      </w:r>
    </w:p>
    <w:p w14:paraId="6F30C0FE" w14:textId="77777777" w:rsidR="007C4B5F" w:rsidRDefault="007C4B5F" w:rsidP="00740661">
      <w:pPr>
        <w:spacing w:after="0" w:line="240" w:lineRule="auto"/>
        <w:ind w:firstLine="709"/>
        <w:jc w:val="center"/>
        <w:rPr>
          <w:rFonts w:ascii="Times New Roman" w:hAnsi="Times New Roman" w:cs="Times New Roman"/>
          <w:b/>
          <w:bCs/>
        </w:rPr>
      </w:pPr>
    </w:p>
    <w:p w14:paraId="194CA9F0" w14:textId="77777777" w:rsidR="007C4B5F" w:rsidRDefault="007C4B5F" w:rsidP="00740661">
      <w:pPr>
        <w:spacing w:after="0" w:line="240" w:lineRule="auto"/>
        <w:ind w:firstLine="709"/>
        <w:jc w:val="center"/>
        <w:rPr>
          <w:rFonts w:ascii="Times New Roman" w:hAnsi="Times New Roman" w:cs="Times New Roman"/>
          <w:b/>
          <w:bCs/>
        </w:rPr>
      </w:pPr>
    </w:p>
    <w:p w14:paraId="04A3A1B5" w14:textId="3C68BDF8" w:rsidR="00740661" w:rsidRPr="00740661"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ROGÉRIO CORREIA</w:t>
      </w:r>
    </w:p>
    <w:p w14:paraId="52CCDE69" w14:textId="3F367799" w:rsidR="00740661" w:rsidRPr="00740661"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DEPUTADO FEDERAL – PT/MG</w:t>
      </w:r>
    </w:p>
    <w:p w14:paraId="3BD06040" w14:textId="1365EAE0" w:rsidR="00740661" w:rsidRPr="00740661" w:rsidRDefault="00740661" w:rsidP="00740661">
      <w:pPr>
        <w:spacing w:after="0" w:line="240" w:lineRule="auto"/>
        <w:ind w:firstLine="709"/>
        <w:jc w:val="center"/>
        <w:rPr>
          <w:rFonts w:ascii="Times New Roman" w:hAnsi="Times New Roman" w:cs="Times New Roman"/>
          <w:b/>
          <w:bCs/>
        </w:rPr>
      </w:pPr>
    </w:p>
    <w:p w14:paraId="47F054DD" w14:textId="77777777" w:rsidR="00740661" w:rsidRPr="00740661" w:rsidRDefault="00740661" w:rsidP="00740661">
      <w:pPr>
        <w:spacing w:after="0" w:line="240" w:lineRule="auto"/>
        <w:ind w:firstLine="709"/>
        <w:jc w:val="center"/>
        <w:rPr>
          <w:rFonts w:ascii="Times New Roman" w:hAnsi="Times New Roman" w:cs="Times New Roman"/>
          <w:b/>
          <w:bCs/>
        </w:rPr>
      </w:pPr>
    </w:p>
    <w:p w14:paraId="3C557D60" w14:textId="6642068B" w:rsidR="00740661" w:rsidRPr="00740661"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JOSEILDO RAMOS</w:t>
      </w:r>
    </w:p>
    <w:p w14:paraId="7B19345D" w14:textId="1203EB55" w:rsidR="00740661" w:rsidRPr="00740661"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DEPUTADO FEDERAL – PT/BA</w:t>
      </w:r>
    </w:p>
    <w:p w14:paraId="30EC59E5" w14:textId="76417D7B" w:rsidR="00740661" w:rsidRPr="00740661" w:rsidRDefault="00740661" w:rsidP="00740661">
      <w:pPr>
        <w:spacing w:after="0" w:line="240" w:lineRule="auto"/>
        <w:ind w:firstLine="709"/>
        <w:jc w:val="center"/>
        <w:rPr>
          <w:rFonts w:ascii="Times New Roman" w:hAnsi="Times New Roman" w:cs="Times New Roman"/>
          <w:b/>
          <w:bCs/>
        </w:rPr>
      </w:pPr>
    </w:p>
    <w:p w14:paraId="4977C8FA" w14:textId="77777777" w:rsidR="00740661" w:rsidRPr="00740661" w:rsidRDefault="00740661" w:rsidP="00740661">
      <w:pPr>
        <w:spacing w:after="0" w:line="240" w:lineRule="auto"/>
        <w:ind w:firstLine="709"/>
        <w:jc w:val="center"/>
        <w:rPr>
          <w:rFonts w:ascii="Times New Roman" w:hAnsi="Times New Roman" w:cs="Times New Roman"/>
          <w:b/>
          <w:bCs/>
        </w:rPr>
      </w:pPr>
    </w:p>
    <w:p w14:paraId="74C3873D" w14:textId="1B6D667F" w:rsidR="00740661" w:rsidRPr="00740661"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NATÁLIA BONAVIDES</w:t>
      </w:r>
    </w:p>
    <w:p w14:paraId="17A584EB" w14:textId="1079923F" w:rsidR="007922E5" w:rsidRDefault="00740661" w:rsidP="00740661">
      <w:pPr>
        <w:spacing w:after="0" w:line="240" w:lineRule="auto"/>
        <w:ind w:firstLine="709"/>
        <w:jc w:val="center"/>
        <w:rPr>
          <w:rFonts w:ascii="Times New Roman" w:hAnsi="Times New Roman" w:cs="Times New Roman"/>
          <w:b/>
          <w:bCs/>
        </w:rPr>
      </w:pPr>
      <w:r w:rsidRPr="00740661">
        <w:rPr>
          <w:rFonts w:ascii="Times New Roman" w:hAnsi="Times New Roman" w:cs="Times New Roman"/>
          <w:b/>
          <w:bCs/>
        </w:rPr>
        <w:t>DEPUTADA FEDERAL – PT/RN</w:t>
      </w:r>
    </w:p>
    <w:p w14:paraId="22EC328F" w14:textId="5A5C7037" w:rsidR="007C4B5F" w:rsidRDefault="007C4B5F" w:rsidP="00740661">
      <w:pPr>
        <w:spacing w:after="0" w:line="240" w:lineRule="auto"/>
        <w:ind w:firstLine="709"/>
        <w:jc w:val="center"/>
        <w:rPr>
          <w:rFonts w:ascii="Times New Roman" w:hAnsi="Times New Roman" w:cs="Times New Roman"/>
          <w:b/>
          <w:bCs/>
        </w:rPr>
      </w:pPr>
    </w:p>
    <w:p w14:paraId="196A27FB" w14:textId="363264D5" w:rsidR="007C4B5F" w:rsidRDefault="007C4B5F" w:rsidP="00740661">
      <w:pPr>
        <w:spacing w:after="0" w:line="240" w:lineRule="auto"/>
        <w:ind w:firstLine="709"/>
        <w:jc w:val="center"/>
        <w:rPr>
          <w:rFonts w:ascii="Times New Roman" w:hAnsi="Times New Roman" w:cs="Times New Roman"/>
          <w:b/>
          <w:bCs/>
        </w:rPr>
      </w:pPr>
      <w:r>
        <w:rPr>
          <w:rFonts w:ascii="Times New Roman" w:hAnsi="Times New Roman" w:cs="Times New Roman"/>
          <w:b/>
          <w:bCs/>
        </w:rPr>
        <w:t>PAULO PAIM</w:t>
      </w:r>
    </w:p>
    <w:p w14:paraId="2749C6C6" w14:textId="6A255B74" w:rsidR="007C4B5F" w:rsidRDefault="007C4B5F" w:rsidP="007C4B5F">
      <w:pPr>
        <w:spacing w:after="0" w:line="240" w:lineRule="auto"/>
        <w:ind w:firstLine="709"/>
        <w:jc w:val="center"/>
        <w:rPr>
          <w:rFonts w:ascii="Times New Roman" w:hAnsi="Times New Roman" w:cs="Times New Roman"/>
          <w:b/>
          <w:bCs/>
        </w:rPr>
      </w:pPr>
      <w:r>
        <w:rPr>
          <w:rFonts w:ascii="Times New Roman" w:hAnsi="Times New Roman" w:cs="Times New Roman"/>
          <w:b/>
          <w:bCs/>
        </w:rPr>
        <w:t>SENADOR – PT/RS</w:t>
      </w:r>
    </w:p>
    <w:p w14:paraId="3C68550D" w14:textId="77777777" w:rsidR="007922E5" w:rsidRDefault="007922E5">
      <w:pPr>
        <w:rPr>
          <w:rFonts w:ascii="Times New Roman" w:hAnsi="Times New Roman" w:cs="Times New Roman"/>
          <w:b/>
          <w:bCs/>
        </w:rPr>
      </w:pPr>
      <w:r>
        <w:rPr>
          <w:rFonts w:ascii="Times New Roman" w:hAnsi="Times New Roman" w:cs="Times New Roman"/>
          <w:b/>
          <w:bCs/>
        </w:rPr>
        <w:br w:type="page"/>
      </w:r>
    </w:p>
    <w:p w14:paraId="11ECA7A0" w14:textId="136937E4" w:rsidR="007922E5" w:rsidRPr="007C4B5F" w:rsidRDefault="007922E5" w:rsidP="009D79C6">
      <w:pPr>
        <w:spacing w:before="120" w:after="120" w:line="360" w:lineRule="auto"/>
        <w:ind w:firstLine="709"/>
        <w:jc w:val="center"/>
        <w:rPr>
          <w:rFonts w:ascii="Times New Roman" w:hAnsi="Times New Roman" w:cs="Times New Roman"/>
          <w:b/>
          <w:bCs/>
        </w:rPr>
      </w:pPr>
      <w:r w:rsidRPr="007C4B5F">
        <w:rPr>
          <w:rFonts w:ascii="Times New Roman" w:hAnsi="Times New Roman" w:cs="Times New Roman"/>
          <w:b/>
          <w:bCs/>
        </w:rPr>
        <w:lastRenderedPageBreak/>
        <w:t xml:space="preserve">REQUERIMENTO DE CRIAÇÃO DE COMISSÃO PARLAMENTAR </w:t>
      </w:r>
      <w:r w:rsidR="009D79C6" w:rsidRPr="007C4B5F">
        <w:rPr>
          <w:rFonts w:ascii="Times New Roman" w:hAnsi="Times New Roman" w:cs="Times New Roman"/>
          <w:b/>
          <w:bCs/>
        </w:rPr>
        <w:t xml:space="preserve">MISTA </w:t>
      </w:r>
      <w:r w:rsidRPr="007C4B5F">
        <w:rPr>
          <w:rFonts w:ascii="Times New Roman" w:hAnsi="Times New Roman" w:cs="Times New Roman"/>
          <w:b/>
          <w:bCs/>
        </w:rPr>
        <w:t>DE INQUÉRITO N°</w:t>
      </w:r>
      <w:r w:rsidR="009D79C6" w:rsidRPr="007C4B5F">
        <w:rPr>
          <w:rFonts w:ascii="Times New Roman" w:hAnsi="Times New Roman" w:cs="Times New Roman"/>
          <w:b/>
          <w:bCs/>
        </w:rPr>
        <w:tab/>
      </w:r>
      <w:r w:rsidRPr="007C4B5F">
        <w:rPr>
          <w:rFonts w:ascii="Times New Roman" w:hAnsi="Times New Roman" w:cs="Times New Roman"/>
          <w:b/>
          <w:bCs/>
        </w:rPr>
        <w:t>,</w:t>
      </w:r>
      <w:r w:rsidR="009D79C6" w:rsidRPr="007C4B5F">
        <w:rPr>
          <w:rFonts w:ascii="Times New Roman" w:hAnsi="Times New Roman" w:cs="Times New Roman"/>
          <w:b/>
          <w:bCs/>
        </w:rPr>
        <w:tab/>
      </w:r>
      <w:r w:rsidRPr="007C4B5F">
        <w:rPr>
          <w:rFonts w:ascii="Times New Roman" w:hAnsi="Times New Roman" w:cs="Times New Roman"/>
          <w:b/>
          <w:bCs/>
        </w:rPr>
        <w:t xml:space="preserve"> JANEIRO DE 2023</w:t>
      </w:r>
    </w:p>
    <w:p w14:paraId="2529839E" w14:textId="6DD49B14" w:rsidR="009D79C6" w:rsidRDefault="009D79C6" w:rsidP="009D79C6">
      <w:pPr>
        <w:spacing w:before="120" w:after="120" w:line="360" w:lineRule="auto"/>
        <w:ind w:firstLine="709"/>
        <w:jc w:val="center"/>
        <w:rPr>
          <w:rFonts w:ascii="Times New Roman" w:hAnsi="Times New Roman" w:cs="Times New Roman"/>
          <w:b/>
          <w:bCs/>
        </w:rPr>
      </w:pPr>
      <w:r w:rsidRPr="00740661">
        <w:rPr>
          <w:rFonts w:ascii="Times New Roman" w:hAnsi="Times New Roman" w:cs="Times New Roman"/>
          <w:b/>
          <w:bCs/>
        </w:rPr>
        <w:t>(</w:t>
      </w:r>
      <w:r w:rsidR="007C4B5F" w:rsidRPr="00740661">
        <w:rPr>
          <w:rFonts w:ascii="Times New Roman" w:hAnsi="Times New Roman" w:cs="Times New Roman"/>
          <w:b/>
          <w:bCs/>
        </w:rPr>
        <w:t xml:space="preserve">Dos senhores </w:t>
      </w:r>
      <w:r w:rsidR="007C4B5F">
        <w:rPr>
          <w:rFonts w:ascii="Times New Roman" w:hAnsi="Times New Roman" w:cs="Times New Roman"/>
          <w:b/>
          <w:bCs/>
        </w:rPr>
        <w:t xml:space="preserve">Deputado </w:t>
      </w:r>
      <w:r w:rsidR="007C4B5F" w:rsidRPr="00740661">
        <w:rPr>
          <w:rFonts w:ascii="Times New Roman" w:hAnsi="Times New Roman" w:cs="Times New Roman"/>
          <w:b/>
          <w:bCs/>
        </w:rPr>
        <w:t xml:space="preserve">Rogério Correia PT-MG, </w:t>
      </w:r>
      <w:r w:rsidR="007C4B5F">
        <w:rPr>
          <w:rFonts w:ascii="Times New Roman" w:hAnsi="Times New Roman" w:cs="Times New Roman"/>
          <w:b/>
          <w:bCs/>
        </w:rPr>
        <w:t xml:space="preserve">Deputado </w:t>
      </w:r>
      <w:r w:rsidR="007C4B5F" w:rsidRPr="00740661">
        <w:rPr>
          <w:rFonts w:ascii="Times New Roman" w:hAnsi="Times New Roman" w:cs="Times New Roman"/>
          <w:b/>
          <w:bCs/>
        </w:rPr>
        <w:t xml:space="preserve">Joseildo Ramos PT-BA, </w:t>
      </w:r>
      <w:r w:rsidR="007C4B5F">
        <w:rPr>
          <w:rFonts w:ascii="Times New Roman" w:hAnsi="Times New Roman" w:cs="Times New Roman"/>
          <w:b/>
          <w:bCs/>
        </w:rPr>
        <w:t xml:space="preserve">Deputada </w:t>
      </w:r>
      <w:r w:rsidR="007C4B5F" w:rsidRPr="00740661">
        <w:rPr>
          <w:rFonts w:ascii="Times New Roman" w:hAnsi="Times New Roman" w:cs="Times New Roman"/>
          <w:b/>
          <w:bCs/>
        </w:rPr>
        <w:t>Natália Bonavides PT-RN</w:t>
      </w:r>
      <w:r w:rsidR="007C4B5F">
        <w:rPr>
          <w:rFonts w:ascii="Times New Roman" w:hAnsi="Times New Roman" w:cs="Times New Roman"/>
          <w:b/>
          <w:bCs/>
        </w:rPr>
        <w:t xml:space="preserve"> e Senador Paulo Paim PT-RS</w:t>
      </w:r>
      <w:r w:rsidRPr="00740661">
        <w:rPr>
          <w:rFonts w:ascii="Times New Roman" w:hAnsi="Times New Roman" w:cs="Times New Roman"/>
          <w:b/>
          <w:bCs/>
        </w:rPr>
        <w:t>)</w:t>
      </w:r>
    </w:p>
    <w:p w14:paraId="3EE75634" w14:textId="4691D58F" w:rsidR="007922E5" w:rsidRPr="007922E5" w:rsidRDefault="009D79C6" w:rsidP="007922E5">
      <w:pPr>
        <w:spacing w:before="120" w:after="120" w:line="360" w:lineRule="auto"/>
        <w:ind w:firstLine="709"/>
        <w:jc w:val="both"/>
        <w:rPr>
          <w:rFonts w:ascii="Times New Roman" w:hAnsi="Times New Roman" w:cs="Times New Roman"/>
        </w:rPr>
      </w:pPr>
      <w:r w:rsidRPr="00740661">
        <w:rPr>
          <w:rFonts w:ascii="Times New Roman" w:hAnsi="Times New Roman" w:cs="Times New Roman"/>
        </w:rPr>
        <w:t xml:space="preserve">Requer a criação de Comissão Parlamentar </w:t>
      </w:r>
      <w:r>
        <w:rPr>
          <w:rFonts w:ascii="Times New Roman" w:hAnsi="Times New Roman" w:cs="Times New Roman"/>
        </w:rPr>
        <w:t xml:space="preserve">Mista </w:t>
      </w:r>
      <w:r w:rsidRPr="00740661">
        <w:rPr>
          <w:rFonts w:ascii="Times New Roman" w:hAnsi="Times New Roman" w:cs="Times New Roman"/>
        </w:rPr>
        <w:t>de Inquérito destinada a investigar a violação de princípios constitucionais e ataques ao Estado Democrático de Direito, em razão de atos criminosos antidemocráticos, golpistas e terroristas, praticados no dia 08 de janeiro de 2023, na Capital Federal, que procedeu na invasão e depredação do patrimônio público, em especial, do Palácio do Planalto, do Congresso Nacional e do Supremo Tribunal Federal, bem como, a incitação, o financiamento e apoio a tais atos e a acampamentos espalhados por todo o território nacional, com o mesmo objetivo, qual seja, de desestabilizar o sistema democrático brasileiro, em clara tentativa de abolir o Estado Democrático de Direito, impedir ou restringir o exercício dos poderes constitucionais e tentar depor, por meio de violência ou grave ameaça, o governo legitimamente constituído, em afronta aos artigos 359-L e 359-M do Código Penal, à Lei nº 13.260/2016 (Lei Antiterrorismo) e à Constituição Federal.</w:t>
      </w:r>
    </w:p>
    <w:tbl>
      <w:tblPr>
        <w:tblW w:w="861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18"/>
        <w:gridCol w:w="1559"/>
        <w:gridCol w:w="1560"/>
        <w:gridCol w:w="2976"/>
      </w:tblGrid>
      <w:tr w:rsidR="009D79C6" w:rsidRPr="007922E5" w14:paraId="447DB692"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75387BA9" w14:textId="3045A05E" w:rsidR="009D79C6" w:rsidRPr="007922E5" w:rsidRDefault="009D79C6" w:rsidP="009D79C6">
            <w:pPr>
              <w:spacing w:before="120" w:after="120" w:line="360" w:lineRule="auto"/>
              <w:rPr>
                <w:rFonts w:ascii="Times New Roman" w:hAnsi="Times New Roman" w:cs="Times New Roman"/>
              </w:rPr>
            </w:pPr>
            <w:r>
              <w:rPr>
                <w:rFonts w:ascii="Times New Roman" w:hAnsi="Times New Roman" w:cs="Times New Roman"/>
              </w:rPr>
              <w:t>Parlamentar</w:t>
            </w:r>
          </w:p>
        </w:tc>
        <w:tc>
          <w:tcPr>
            <w:tcW w:w="1559" w:type="dxa"/>
            <w:tcBorders>
              <w:top w:val="none" w:sz="6" w:space="0" w:color="auto"/>
              <w:left w:val="none" w:sz="6" w:space="0" w:color="auto"/>
              <w:bottom w:val="none" w:sz="6" w:space="0" w:color="auto"/>
              <w:right w:val="none" w:sz="6" w:space="0" w:color="auto"/>
            </w:tcBorders>
          </w:tcPr>
          <w:p w14:paraId="59FB9349" w14:textId="0C43B8F6" w:rsidR="009D79C6" w:rsidRPr="007922E5" w:rsidRDefault="009D79C6" w:rsidP="009D79C6">
            <w:pPr>
              <w:spacing w:before="120" w:after="120" w:line="360" w:lineRule="auto"/>
              <w:rPr>
                <w:rFonts w:ascii="Times New Roman" w:hAnsi="Times New Roman" w:cs="Times New Roman"/>
              </w:rPr>
            </w:pPr>
            <w:r w:rsidRPr="007922E5">
              <w:rPr>
                <w:rFonts w:ascii="Times New Roman" w:hAnsi="Times New Roman" w:cs="Times New Roman"/>
              </w:rPr>
              <w:t xml:space="preserve">Partido/UF </w:t>
            </w:r>
          </w:p>
        </w:tc>
        <w:tc>
          <w:tcPr>
            <w:tcW w:w="1560" w:type="dxa"/>
            <w:tcBorders>
              <w:top w:val="none" w:sz="6" w:space="0" w:color="auto"/>
              <w:left w:val="none" w:sz="6" w:space="0" w:color="auto"/>
              <w:bottom w:val="none" w:sz="6" w:space="0" w:color="auto"/>
              <w:right w:val="none" w:sz="6" w:space="0" w:color="auto"/>
            </w:tcBorders>
          </w:tcPr>
          <w:p w14:paraId="234E401F" w14:textId="77777777" w:rsidR="009D79C6" w:rsidRPr="007922E5" w:rsidRDefault="009D79C6" w:rsidP="009D79C6">
            <w:pPr>
              <w:spacing w:before="120" w:after="120" w:line="360" w:lineRule="auto"/>
              <w:rPr>
                <w:rFonts w:ascii="Times New Roman" w:hAnsi="Times New Roman" w:cs="Times New Roman"/>
              </w:rPr>
            </w:pPr>
            <w:r w:rsidRPr="007922E5">
              <w:rPr>
                <w:rFonts w:ascii="Times New Roman" w:hAnsi="Times New Roman" w:cs="Times New Roman"/>
              </w:rPr>
              <w:t xml:space="preserve">Gab </w:t>
            </w:r>
          </w:p>
        </w:tc>
        <w:tc>
          <w:tcPr>
            <w:tcW w:w="2976" w:type="dxa"/>
            <w:tcBorders>
              <w:top w:val="none" w:sz="6" w:space="0" w:color="auto"/>
              <w:left w:val="none" w:sz="6" w:space="0" w:color="auto"/>
              <w:bottom w:val="none" w:sz="6" w:space="0" w:color="auto"/>
            </w:tcBorders>
          </w:tcPr>
          <w:p w14:paraId="0BFEAE9F" w14:textId="77777777" w:rsidR="009D79C6" w:rsidRPr="007922E5" w:rsidRDefault="009D79C6" w:rsidP="009D79C6">
            <w:pPr>
              <w:spacing w:before="120" w:after="120" w:line="360" w:lineRule="auto"/>
              <w:rPr>
                <w:rFonts w:ascii="Times New Roman" w:hAnsi="Times New Roman" w:cs="Times New Roman"/>
              </w:rPr>
            </w:pPr>
            <w:r w:rsidRPr="007922E5">
              <w:rPr>
                <w:rFonts w:ascii="Times New Roman" w:hAnsi="Times New Roman" w:cs="Times New Roman"/>
              </w:rPr>
              <w:t xml:space="preserve">Assinatura </w:t>
            </w:r>
          </w:p>
        </w:tc>
      </w:tr>
      <w:tr w:rsidR="009D79C6" w:rsidRPr="007922E5" w14:paraId="21E64CA7"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12D8DFE9"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412B08EE" w14:textId="12ECEAB3"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2B0258E5"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14191925"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5D4CEF03"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5026207C"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7110C3C2" w14:textId="25129DE6"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2B32DFA4"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59BA5B49"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6C454B77"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125A3A76"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2C9EA831" w14:textId="61B92536"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5DA71AEB"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6EC08F45"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75EDE8D6"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10CA2E28"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37597BA4"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7EE90483"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4C5F0FCC"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6EDCD095"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53630D7C"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1A094197"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7025F4C6"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7B2C5599"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2F933CF6"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5A708795"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2A0E4C60"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0194D246"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45538146"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107F57B9"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22B3C2C4"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6543A900"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6FB74FFF"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6684D229"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307C75DD"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5802E02C"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015EE89B"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310E3603"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093AD14F" w14:textId="77777777" w:rsidR="009D79C6" w:rsidRPr="007922E5" w:rsidRDefault="009D79C6" w:rsidP="009D79C6">
            <w:pPr>
              <w:spacing w:before="120" w:after="120" w:line="360" w:lineRule="auto"/>
              <w:rPr>
                <w:rFonts w:ascii="Times New Roman" w:hAnsi="Times New Roman" w:cs="Times New Roman"/>
              </w:rPr>
            </w:pPr>
          </w:p>
        </w:tc>
      </w:tr>
      <w:tr w:rsidR="009D79C6" w:rsidRPr="007922E5" w14:paraId="31641055" w14:textId="77777777" w:rsidTr="009D79C6">
        <w:trPr>
          <w:trHeight w:val="112"/>
        </w:trPr>
        <w:tc>
          <w:tcPr>
            <w:tcW w:w="2518" w:type="dxa"/>
            <w:tcBorders>
              <w:top w:val="none" w:sz="6" w:space="0" w:color="auto"/>
              <w:left w:val="none" w:sz="6" w:space="0" w:color="auto"/>
              <w:bottom w:val="none" w:sz="6" w:space="0" w:color="auto"/>
              <w:right w:val="none" w:sz="6" w:space="0" w:color="auto"/>
            </w:tcBorders>
          </w:tcPr>
          <w:p w14:paraId="5A4C91E6" w14:textId="77777777" w:rsidR="009D79C6" w:rsidRPr="007922E5" w:rsidRDefault="009D79C6" w:rsidP="009D79C6">
            <w:pPr>
              <w:spacing w:before="120" w:after="120" w:line="360" w:lineRule="auto"/>
              <w:rPr>
                <w:rFonts w:ascii="Times New Roman" w:hAnsi="Times New Roman" w:cs="Times New Roman"/>
              </w:rPr>
            </w:pPr>
          </w:p>
        </w:tc>
        <w:tc>
          <w:tcPr>
            <w:tcW w:w="1559" w:type="dxa"/>
            <w:tcBorders>
              <w:top w:val="none" w:sz="6" w:space="0" w:color="auto"/>
              <w:left w:val="none" w:sz="6" w:space="0" w:color="auto"/>
              <w:bottom w:val="none" w:sz="6" w:space="0" w:color="auto"/>
              <w:right w:val="none" w:sz="6" w:space="0" w:color="auto"/>
            </w:tcBorders>
          </w:tcPr>
          <w:p w14:paraId="46861DB7" w14:textId="77777777" w:rsidR="009D79C6" w:rsidRPr="007922E5" w:rsidRDefault="009D79C6" w:rsidP="009D79C6">
            <w:pPr>
              <w:spacing w:before="120" w:after="120" w:line="360" w:lineRule="auto"/>
              <w:rPr>
                <w:rFonts w:ascii="Times New Roman" w:hAnsi="Times New Roman" w:cs="Times New Roman"/>
              </w:rPr>
            </w:pPr>
          </w:p>
        </w:tc>
        <w:tc>
          <w:tcPr>
            <w:tcW w:w="1560" w:type="dxa"/>
            <w:tcBorders>
              <w:top w:val="none" w:sz="6" w:space="0" w:color="auto"/>
              <w:left w:val="none" w:sz="6" w:space="0" w:color="auto"/>
              <w:bottom w:val="none" w:sz="6" w:space="0" w:color="auto"/>
              <w:right w:val="none" w:sz="6" w:space="0" w:color="auto"/>
            </w:tcBorders>
          </w:tcPr>
          <w:p w14:paraId="222EC44F" w14:textId="77777777" w:rsidR="009D79C6" w:rsidRPr="007922E5" w:rsidRDefault="009D79C6" w:rsidP="009D79C6">
            <w:pPr>
              <w:spacing w:before="120" w:after="120" w:line="360" w:lineRule="auto"/>
              <w:rPr>
                <w:rFonts w:ascii="Times New Roman" w:hAnsi="Times New Roman" w:cs="Times New Roman"/>
              </w:rPr>
            </w:pPr>
          </w:p>
        </w:tc>
        <w:tc>
          <w:tcPr>
            <w:tcW w:w="2976" w:type="dxa"/>
            <w:tcBorders>
              <w:top w:val="none" w:sz="6" w:space="0" w:color="auto"/>
              <w:left w:val="none" w:sz="6" w:space="0" w:color="auto"/>
              <w:bottom w:val="none" w:sz="6" w:space="0" w:color="auto"/>
            </w:tcBorders>
          </w:tcPr>
          <w:p w14:paraId="772DC178" w14:textId="77777777" w:rsidR="009D79C6" w:rsidRPr="007922E5" w:rsidRDefault="009D79C6" w:rsidP="009D79C6">
            <w:pPr>
              <w:spacing w:before="120" w:after="120" w:line="360" w:lineRule="auto"/>
              <w:rPr>
                <w:rFonts w:ascii="Times New Roman" w:hAnsi="Times New Roman" w:cs="Times New Roman"/>
              </w:rPr>
            </w:pPr>
          </w:p>
        </w:tc>
      </w:tr>
    </w:tbl>
    <w:p w14:paraId="2C4A856A" w14:textId="77777777" w:rsidR="00740661" w:rsidRPr="00740661" w:rsidRDefault="00740661" w:rsidP="00740661">
      <w:pPr>
        <w:spacing w:after="0" w:line="240" w:lineRule="auto"/>
        <w:ind w:firstLine="709"/>
        <w:jc w:val="center"/>
        <w:rPr>
          <w:rFonts w:ascii="Times New Roman" w:hAnsi="Times New Roman" w:cs="Times New Roman"/>
        </w:rPr>
      </w:pPr>
    </w:p>
    <w:sectPr w:rsidR="00740661" w:rsidRPr="0074066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C23F" w14:textId="77777777" w:rsidR="00CF01C1" w:rsidRDefault="00CF01C1" w:rsidP="00651C4F">
      <w:pPr>
        <w:spacing w:after="0" w:line="240" w:lineRule="auto"/>
      </w:pPr>
      <w:r>
        <w:separator/>
      </w:r>
    </w:p>
  </w:endnote>
  <w:endnote w:type="continuationSeparator" w:id="0">
    <w:p w14:paraId="34494067" w14:textId="77777777" w:rsidR="00CF01C1" w:rsidRDefault="00CF01C1" w:rsidP="0065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82FC" w14:textId="77777777" w:rsidR="00CF01C1" w:rsidRDefault="00CF01C1" w:rsidP="00651C4F">
      <w:pPr>
        <w:spacing w:after="0" w:line="240" w:lineRule="auto"/>
      </w:pPr>
      <w:r>
        <w:separator/>
      </w:r>
    </w:p>
  </w:footnote>
  <w:footnote w:type="continuationSeparator" w:id="0">
    <w:p w14:paraId="577CDC09" w14:textId="77777777" w:rsidR="00CF01C1" w:rsidRDefault="00CF01C1" w:rsidP="00651C4F">
      <w:pPr>
        <w:spacing w:after="0" w:line="240" w:lineRule="auto"/>
      </w:pPr>
      <w:r>
        <w:continuationSeparator/>
      </w:r>
    </w:p>
  </w:footnote>
  <w:footnote w:id="1">
    <w:p w14:paraId="0E22D688" w14:textId="77777777" w:rsidR="00651C4F" w:rsidRDefault="00651C4F" w:rsidP="00651C4F">
      <w:pPr>
        <w:pStyle w:val="Textodenotaderodap"/>
      </w:pPr>
      <w:r>
        <w:rPr>
          <w:rStyle w:val="Refdenotaderodap"/>
        </w:rPr>
        <w:footnoteRef/>
      </w:r>
      <w:r>
        <w:t xml:space="preserve">Disponível em: </w:t>
      </w:r>
      <w:hyperlink r:id="rId1" w:anchor=":~:text=Elei%C3%A7%C3%B5es%202022%20Folhajus%20transi%C3%A7%C3%A3o%20de%20governo%20Atos%20antidemocr%C3%A1ticos,%C3%B4nibus%20de%20prefeituras%2C%20al%C3%A9m%20de%20financiadores%20e%20arrecadadores" w:history="1">
        <w:r w:rsidRPr="003A6A36">
          <w:rPr>
            <w:rStyle w:val="Hyperlink"/>
          </w:rPr>
          <w:t>https://www1.folha.uol.com.br/poder/2022/11/atos-antidemocraticos-sao-chefiados-e-financiados-por-empresarios-dizem-procuradores-a-moraes.shtml#:~:text=Elei%C3%A7%C3%B5es%202022%20Folhajus%20transi%C3%A7%C3%A3o%20de%20governo%20Atos%20antidemocr%C3%A1ticos,%C3%B4nibus%20de%20prefeituras%2C%20al%C3%A9m%20de%20financiadores%20e%20arrecadadores</w:t>
        </w:r>
      </w:hyperlink>
      <w:r>
        <w:t xml:space="preserve"> . Acessado em: 09/01/2023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1E"/>
    <w:rsid w:val="00127BE6"/>
    <w:rsid w:val="00240513"/>
    <w:rsid w:val="002D743E"/>
    <w:rsid w:val="005C7BCE"/>
    <w:rsid w:val="00651C4F"/>
    <w:rsid w:val="00657388"/>
    <w:rsid w:val="00740661"/>
    <w:rsid w:val="00786BE3"/>
    <w:rsid w:val="007922E5"/>
    <w:rsid w:val="007954F1"/>
    <w:rsid w:val="007A66FB"/>
    <w:rsid w:val="007C4B5F"/>
    <w:rsid w:val="0088231E"/>
    <w:rsid w:val="009D79C6"/>
    <w:rsid w:val="00A93AA2"/>
    <w:rsid w:val="00CF01C1"/>
    <w:rsid w:val="00E168C8"/>
    <w:rsid w:val="00E42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56C3"/>
  <w15:chartTrackingRefBased/>
  <w15:docId w15:val="{FCF04F85-B93E-41BC-9C13-2BB1986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51C4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1C4F"/>
    <w:rPr>
      <w:sz w:val="20"/>
      <w:szCs w:val="20"/>
    </w:rPr>
  </w:style>
  <w:style w:type="character" w:styleId="Refdenotaderodap">
    <w:name w:val="footnote reference"/>
    <w:basedOn w:val="Fontepargpadro"/>
    <w:uiPriority w:val="99"/>
    <w:semiHidden/>
    <w:unhideWhenUsed/>
    <w:rsid w:val="00651C4F"/>
    <w:rPr>
      <w:vertAlign w:val="superscript"/>
    </w:rPr>
  </w:style>
  <w:style w:type="character" w:styleId="Hyperlink">
    <w:name w:val="Hyperlink"/>
    <w:basedOn w:val="Fontepargpadro"/>
    <w:uiPriority w:val="99"/>
    <w:unhideWhenUsed/>
    <w:rsid w:val="00651C4F"/>
    <w:rPr>
      <w:color w:val="0563C1" w:themeColor="hyperlink"/>
      <w:u w:val="single"/>
    </w:rPr>
  </w:style>
  <w:style w:type="character" w:styleId="MenoPendente">
    <w:name w:val="Unresolved Mention"/>
    <w:basedOn w:val="Fontepargpadro"/>
    <w:uiPriority w:val="99"/>
    <w:semiHidden/>
    <w:unhideWhenUsed/>
    <w:rsid w:val="00651C4F"/>
    <w:rPr>
      <w:color w:val="605E5C"/>
      <w:shd w:val="clear" w:color="auto" w:fill="E1DFDD"/>
    </w:rPr>
  </w:style>
  <w:style w:type="paragraph" w:customStyle="1" w:styleId="Default">
    <w:name w:val="Default"/>
    <w:rsid w:val="007922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1.folha.uol.com.br/poder/2022/11/atos-antidemocraticos-sao-chefiados-e-financiados-por-empresarios-dizem-procuradores-a-moraes.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44CD-EE21-4EF3-9060-579648D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1346</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3</cp:revision>
  <dcterms:created xsi:type="dcterms:W3CDTF">2023-01-09T10:38:00Z</dcterms:created>
  <dcterms:modified xsi:type="dcterms:W3CDTF">2023-01-09T13:10:00Z</dcterms:modified>
</cp:coreProperties>
</file>